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A4E29" w14:textId="77777777" w:rsidR="00047523" w:rsidRDefault="00047523" w:rsidP="0072450B">
      <w:pPr>
        <w:pStyle w:val="berschrift1"/>
        <w:keepNext/>
        <w:rPr>
          <w:rFonts w:eastAsia="Times New Roman" w:cs="Calibri"/>
        </w:rPr>
      </w:pPr>
      <w:r>
        <w:rPr>
          <w:rFonts w:eastAsia="Times New Roman" w:cs="Calibri"/>
        </w:rPr>
        <w:t>Sind wir freier, gerechter, demokratischer?</w:t>
      </w:r>
    </w:p>
    <w:p w14:paraId="7465509C" w14:textId="77777777" w:rsidR="00047523" w:rsidRDefault="00047523" w:rsidP="0072450B">
      <w:pPr>
        <w:pStyle w:val="kopf"/>
        <w:keepNext/>
        <w:rPr>
          <w:rFonts w:ascii="Calibri" w:hAnsi="Calibri" w:cs="Calibri"/>
        </w:rPr>
      </w:pPr>
      <w:r>
        <w:rPr>
          <w:rFonts w:ascii="Calibri" w:hAnsi="Calibri" w:cs="Calibri"/>
        </w:rPr>
        <w:t>Politik und Wirtschaft · Gesellschaftlicher Wandel · Kerncurriculum 11.1 und 11.2 – Material · Maternet</w:t>
      </w:r>
    </w:p>
    <w:p w14:paraId="6DD26914" w14:textId="77777777" w:rsidR="00047523" w:rsidRDefault="00047523" w:rsidP="0072450B">
      <w:pPr>
        <w:pStyle w:val="berschrift3"/>
        <w:keepNext/>
        <w:rPr>
          <w:rFonts w:eastAsia="Times New Roman" w:cs="Calibri"/>
        </w:rPr>
      </w:pPr>
      <w:r>
        <w:rPr>
          <w:rFonts w:eastAsia="Times New Roman" w:cs="Calibri"/>
        </w:rPr>
        <w:t>Arbeitsaufträge</w:t>
      </w:r>
    </w:p>
    <w:p w14:paraId="3C162092" w14:textId="77777777" w:rsidR="00047523" w:rsidRDefault="00047523" w:rsidP="0072450B">
      <w:pPr>
        <w:keepNext/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Style w:val="Fett"/>
          <w:rFonts w:ascii="Calibri" w:eastAsia="Times New Roman" w:hAnsi="Calibri" w:cs="Calibri"/>
          <w:sz w:val="22"/>
          <w:szCs w:val="22"/>
        </w:rPr>
        <w:t>Gestalte</w:t>
      </w:r>
      <w:r>
        <w:rPr>
          <w:rFonts w:ascii="Calibri" w:eastAsia="Times New Roman" w:hAnsi="Calibri" w:cs="Calibri"/>
          <w:sz w:val="22"/>
          <w:szCs w:val="22"/>
        </w:rPr>
        <w:t xml:space="preserve"> in deiner Gruppe ein Vergleichsplakat zu eurem Schwerpunkt nach dem Aufbau in M2. Nutze die Materialien der passenden Doppelstunden.</w:t>
      </w:r>
    </w:p>
    <w:p w14:paraId="37EC6811" w14:textId="77777777" w:rsidR="00047523" w:rsidRDefault="00047523" w:rsidP="0072450B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Style w:val="Fett"/>
          <w:rFonts w:ascii="Calibri" w:eastAsia="Times New Roman" w:hAnsi="Calibri" w:cs="Calibri"/>
          <w:sz w:val="22"/>
          <w:szCs w:val="22"/>
        </w:rPr>
        <w:t>Gib</w:t>
      </w:r>
      <w:r>
        <w:rPr>
          <w:rFonts w:ascii="Calibri" w:eastAsia="Times New Roman" w:hAnsi="Calibri" w:cs="Calibri"/>
          <w:sz w:val="22"/>
          <w:szCs w:val="22"/>
        </w:rPr>
        <w:t xml:space="preserve"> im Galeriegang jeder Gruppe mindestens eine begründete Rückmeldung.</w:t>
      </w:r>
    </w:p>
    <w:p w14:paraId="036124A7" w14:textId="77777777" w:rsidR="00047523" w:rsidRDefault="00047523" w:rsidP="0072450B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Style w:val="Fett"/>
          <w:rFonts w:ascii="Calibri" w:eastAsia="Times New Roman" w:hAnsi="Calibri" w:cs="Calibri"/>
          <w:sz w:val="22"/>
          <w:szCs w:val="22"/>
        </w:rPr>
        <w:t>Beurteile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in einem Abschlussurteil (etwa 300 Wörter): „Aus historischer Sicht beurteile ich unsere heutige Demokratie als …“ Nutze mindestens drei Kriterien und Beispiele aus mindestens drei Themen der Reihe.</w:t>
      </w:r>
    </w:p>
    <w:p w14:paraId="40C7D14A" w14:textId="77777777" w:rsidR="00047523" w:rsidRDefault="00047523" w:rsidP="0072450B">
      <w:pPr>
        <w:pStyle w:val="berschrift3"/>
        <w:keepNext/>
        <w:rPr>
          <w:rFonts w:eastAsia="Times New Roman" w:cs="Calibri"/>
        </w:rPr>
      </w:pPr>
      <w:r>
        <w:rPr>
          <w:rFonts w:eastAsia="Times New Roman" w:cs="Calibri"/>
        </w:rPr>
        <w:t>M1 Rückblick auf die Reihe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9"/>
        <w:gridCol w:w="2595"/>
        <w:gridCol w:w="2351"/>
        <w:gridCol w:w="2355"/>
      </w:tblGrid>
      <w:tr w:rsidR="00000000" w14:paraId="74A5F353" w14:textId="77777777" w:rsidTr="0072450B">
        <w:trPr>
          <w:cantSplit/>
          <w:tblHeader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CB4EDAE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Thema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40F1855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historischer Fall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22552D6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heute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CE7D367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eine wichtige Erkenntnis (selbst ergänzen)</w:t>
            </w:r>
          </w:p>
        </w:tc>
      </w:tr>
      <w:tr w:rsidR="00000000" w14:paraId="61F4E179" w14:textId="77777777" w:rsidTr="0072450B">
        <w:trPr>
          <w:cantSplit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1D74C059" w14:textId="0EF90BB9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hyperlink r:id="rId5" w:history="1">
              <w:r>
                <w:rPr>
                  <w:rStyle w:val="Hyperlink"/>
                  <w:rFonts w:ascii="Calibri" w:eastAsia="Times New Roman" w:hAnsi="Calibri" w:cs="Calibri"/>
                  <w:sz w:val="22"/>
                  <w:szCs w:val="22"/>
                </w:rPr>
                <w:t>Sesshaft werden</w:t>
              </w:r>
            </w:hyperlink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303E04A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Neolithische Revolution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6C03512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Digitalisierung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6C0EA99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 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  <w:t> </w:t>
            </w:r>
          </w:p>
        </w:tc>
      </w:tr>
      <w:tr w:rsidR="00000000" w14:paraId="6C87A2F4" w14:textId="77777777" w:rsidTr="0072450B">
        <w:trPr>
          <w:cantSplit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A7ABC65" w14:textId="0BEC5885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hyperlink r:id="rId6" w:history="1">
              <w:r>
                <w:rPr>
                  <w:rStyle w:val="Hyperlink"/>
                  <w:rFonts w:ascii="Calibri" w:eastAsia="Times New Roman" w:hAnsi="Calibri" w:cs="Calibri"/>
                  <w:sz w:val="22"/>
                  <w:szCs w:val="22"/>
                </w:rPr>
                <w:t>Sozialisation und Identität</w:t>
              </w:r>
            </w:hyperlink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19A3593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Sparta, Athen, Rom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4061BCC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Familie, Schule, Medien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9654151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 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  <w:t> </w:t>
            </w:r>
          </w:p>
        </w:tc>
      </w:tr>
      <w:tr w:rsidR="00000000" w14:paraId="5F56A782" w14:textId="77777777" w:rsidTr="0072450B">
        <w:trPr>
          <w:cantSplit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A836560" w14:textId="61AAE731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hyperlink r:id="rId7" w:history="1">
              <w:r>
                <w:rPr>
                  <w:rStyle w:val="Hyperlink"/>
                  <w:rFonts w:ascii="Calibri" w:eastAsia="Times New Roman" w:hAnsi="Calibri" w:cs="Calibri"/>
                  <w:sz w:val="22"/>
                  <w:szCs w:val="22"/>
                </w:rPr>
                <w:t>Soziale Ungleichheit</w:t>
              </w:r>
            </w:hyperlink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DD4DBBC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Ständegesellschaft, Bauernkrieg 1525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9FE7631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Bildungschancen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20906CC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 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  <w:t> </w:t>
            </w:r>
          </w:p>
        </w:tc>
      </w:tr>
      <w:tr w:rsidR="00000000" w14:paraId="400E3D09" w14:textId="77777777" w:rsidTr="0072450B">
        <w:trPr>
          <w:cantSplit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1A65198B" w14:textId="2977018D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hyperlink r:id="rId8" w:history="1">
              <w:r>
                <w:rPr>
                  <w:rStyle w:val="Hyperlink"/>
                  <w:rFonts w:ascii="Calibri" w:eastAsia="Times New Roman" w:hAnsi="Calibri" w:cs="Calibri"/>
                  <w:sz w:val="22"/>
                  <w:szCs w:val="22"/>
                </w:rPr>
                <w:t>Arbeit im Wandel</w:t>
              </w:r>
            </w:hyperlink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391B1E1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Fabrikordnung 1860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761CA0B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Plattformarbeit, Betriebsrat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D9108DF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 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  <w:t> </w:t>
            </w:r>
          </w:p>
        </w:tc>
      </w:tr>
      <w:tr w:rsidR="00000000" w14:paraId="630DB1C4" w14:textId="77777777" w:rsidTr="0072450B">
        <w:trPr>
          <w:cantSplit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D485D01" w14:textId="15253FF8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hyperlink r:id="rId9" w:history="1">
              <w:r>
                <w:rPr>
                  <w:rStyle w:val="Hyperlink"/>
                  <w:rFonts w:ascii="Calibri" w:eastAsia="Times New Roman" w:hAnsi="Calibri" w:cs="Calibri"/>
                  <w:sz w:val="22"/>
                  <w:szCs w:val="22"/>
                </w:rPr>
                <w:t>Der Sozialstaat</w:t>
              </w:r>
            </w:hyperlink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C24EE4A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Armenfürsorge, Botschaft 1881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FD681B3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fünf Säulen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33A6A53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 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  <w:t> </w:t>
            </w:r>
          </w:p>
        </w:tc>
      </w:tr>
      <w:tr w:rsidR="00000000" w14:paraId="5BC4DDE6" w14:textId="77777777" w:rsidTr="0072450B">
        <w:trPr>
          <w:cantSplit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1F698E36" w14:textId="5AFD852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hyperlink r:id="rId10" w:history="1">
              <w:r>
                <w:rPr>
                  <w:rStyle w:val="Hyperlink"/>
                  <w:rFonts w:ascii="Calibri" w:eastAsia="Times New Roman" w:hAnsi="Calibri" w:cs="Calibri"/>
                  <w:sz w:val="22"/>
                  <w:szCs w:val="22"/>
                </w:rPr>
                <w:t>Demokratie und Partizipation</w:t>
              </w:r>
            </w:hyperlink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F817793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Athen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14D50099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Bundesrepublik, Bürgerrat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A8497EB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 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  <w:t> </w:t>
            </w:r>
          </w:p>
        </w:tc>
      </w:tr>
      <w:tr w:rsidR="00000000" w14:paraId="2E8A5FDE" w14:textId="77777777" w:rsidTr="0072450B">
        <w:trPr>
          <w:cantSplit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A819DFE" w14:textId="3CDD073F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hyperlink r:id="rId11" w:history="1">
              <w:r>
                <w:rPr>
                  <w:rStyle w:val="Hyperlink"/>
                  <w:rFonts w:ascii="Calibri" w:eastAsia="Times New Roman" w:hAnsi="Calibri" w:cs="Calibri"/>
                  <w:sz w:val="22"/>
                  <w:szCs w:val="22"/>
                </w:rPr>
                <w:t>Grundrechte</w:t>
              </w:r>
            </w:hyperlink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996E028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1215, 1789, 1791, 1849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C2231ED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Grundgesetz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6E2314F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 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  <w:t> </w:t>
            </w:r>
          </w:p>
        </w:tc>
      </w:tr>
      <w:tr w:rsidR="00000000" w14:paraId="076006D1" w14:textId="77777777" w:rsidTr="0072450B">
        <w:trPr>
          <w:cantSplit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D8C9C05" w14:textId="6DE8045A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hyperlink r:id="rId12" w:history="1">
              <w:r>
                <w:rPr>
                  <w:rStyle w:val="Hyperlink"/>
                  <w:rFonts w:ascii="Calibri" w:eastAsia="Times New Roman" w:hAnsi="Calibri" w:cs="Calibri"/>
                  <w:sz w:val="22"/>
                  <w:szCs w:val="22"/>
                </w:rPr>
                <w:t>Zivilgesellschaft</w:t>
              </w:r>
            </w:hyperlink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64A3385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Weiße Rose, Frauenwahlrecht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7A76F00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Proteste 2024, ziviler Ungehorsam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D5A2C3C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 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  <w:t> </w:t>
            </w:r>
          </w:p>
        </w:tc>
      </w:tr>
      <w:tr w:rsidR="00000000" w14:paraId="025EC6C0" w14:textId="77777777" w:rsidTr="0072450B">
        <w:trPr>
          <w:cantSplit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9F22DB6" w14:textId="7C35DBA0" w:rsidR="00047523" w:rsidRDefault="00047523" w:rsidP="0072450B">
            <w:pPr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hyperlink r:id="rId13" w:history="1">
              <w:r>
                <w:rPr>
                  <w:rStyle w:val="Hyperlink"/>
                  <w:rFonts w:ascii="Calibri" w:eastAsia="Times New Roman" w:hAnsi="Calibri" w:cs="Calibri"/>
                  <w:sz w:val="22"/>
                  <w:szCs w:val="22"/>
                </w:rPr>
                <w:t>Medien und Macht</w:t>
              </w:r>
            </w:hyperlink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AD051EC" w14:textId="77777777" w:rsidR="00047523" w:rsidRDefault="00047523" w:rsidP="0072450B">
            <w:pPr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Flugschrift 1521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14E3840F" w14:textId="77777777" w:rsidR="00047523" w:rsidRDefault="00047523" w:rsidP="0072450B">
            <w:pPr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Social Media, Pressefreiheit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74DE533" w14:textId="77777777" w:rsidR="00047523" w:rsidRDefault="00047523" w:rsidP="0072450B">
            <w:pPr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 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  <w:t> </w:t>
            </w:r>
          </w:p>
        </w:tc>
      </w:tr>
    </w:tbl>
    <w:p w14:paraId="08FB528D" w14:textId="77777777" w:rsidR="00047523" w:rsidRDefault="00047523" w:rsidP="0072450B">
      <w:pPr>
        <w:pStyle w:val="berschrift3"/>
        <w:keepNext/>
        <w:rPr>
          <w:rFonts w:eastAsia="Times New Roman" w:cs="Calibri"/>
        </w:rPr>
      </w:pPr>
      <w:r>
        <w:rPr>
          <w:rFonts w:eastAsia="Times New Roman" w:cs="Calibri"/>
        </w:rPr>
        <w:lastRenderedPageBreak/>
        <w:t>M2 Aufbau des Vergleichsplakats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3"/>
        <w:gridCol w:w="7787"/>
      </w:tblGrid>
      <w:tr w:rsidR="00000000" w14:paraId="2DB53418" w14:textId="77777777" w:rsidTr="0072450B">
        <w:trPr>
          <w:cantSplit/>
          <w:tblHeader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C9A9171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Feld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0CA5895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Inhalt</w:t>
            </w:r>
          </w:p>
        </w:tc>
      </w:tr>
      <w:tr w:rsidR="00000000" w14:paraId="225692B9" w14:textId="77777777" w:rsidTr="0072450B">
        <w:trPr>
          <w:cantSplit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1B9C445A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Fett"/>
                <w:rFonts w:ascii="Calibri" w:eastAsia="Times New Roman" w:hAnsi="Calibri" w:cs="Calibri"/>
                <w:sz w:val="22"/>
                <w:szCs w:val="22"/>
              </w:rPr>
              <w:t>Früher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4F6FD0C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Wie war es im historischen Fall? Ein Bild oder Zitat aus den Materialien, mit Quelle.</w:t>
            </w:r>
          </w:p>
        </w:tc>
      </w:tr>
      <w:tr w:rsidR="00000000" w14:paraId="27C99921" w14:textId="77777777" w:rsidTr="0072450B">
        <w:trPr>
          <w:cantSplit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E47831E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Fett"/>
                <w:rFonts w:ascii="Calibri" w:eastAsia="Times New Roman" w:hAnsi="Calibri" w:cs="Calibri"/>
                <w:sz w:val="22"/>
                <w:szCs w:val="22"/>
              </w:rPr>
              <w:t>Heute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87E13C7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Wie ist es heute? Ein Beleg (Gesetz, Zahl, Beispiel), mit Quelle.</w:t>
            </w:r>
          </w:p>
        </w:tc>
      </w:tr>
      <w:tr w:rsidR="00000000" w14:paraId="7CEEBB8F" w14:textId="77777777" w:rsidTr="0072450B">
        <w:trPr>
          <w:cantSplit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C0446AD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Fett"/>
                <w:rFonts w:ascii="Calibri" w:eastAsia="Times New Roman" w:hAnsi="Calibri" w:cs="Calibri"/>
                <w:sz w:val="22"/>
                <w:szCs w:val="22"/>
              </w:rPr>
              <w:t>Fortschritt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B1843D2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Was ist besser geworden – und für wen?</w:t>
            </w:r>
          </w:p>
        </w:tc>
      </w:tr>
      <w:tr w:rsidR="00000000" w14:paraId="58806333" w14:textId="77777777" w:rsidTr="0072450B">
        <w:trPr>
          <w:cantSplit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D9E48D8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Fett"/>
                <w:rFonts w:ascii="Calibri" w:eastAsia="Times New Roman" w:hAnsi="Calibri" w:cs="Calibri"/>
                <w:sz w:val="22"/>
                <w:szCs w:val="22"/>
              </w:rPr>
              <w:t>Alte Probleme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C5D75E2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Was besteht in neuer Form weiter?</w:t>
            </w:r>
          </w:p>
        </w:tc>
      </w:tr>
      <w:tr w:rsidR="00000000" w14:paraId="2A34BC8F" w14:textId="77777777" w:rsidTr="0072450B">
        <w:trPr>
          <w:cantSplit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06A7E5B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Fett"/>
                <w:rFonts w:ascii="Calibri" w:eastAsia="Times New Roman" w:hAnsi="Calibri" w:cs="Calibri"/>
                <w:sz w:val="22"/>
                <w:szCs w:val="22"/>
              </w:rPr>
              <w:t>Neue Gefahren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07E594E" w14:textId="77777777" w:rsidR="00047523" w:rsidRDefault="00047523" w:rsidP="0072450B">
            <w:pPr>
              <w:keepNext/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Was ist neu hinzugekommen?</w:t>
            </w:r>
          </w:p>
        </w:tc>
      </w:tr>
      <w:tr w:rsidR="00000000" w14:paraId="11EF01CE" w14:textId="77777777" w:rsidTr="0072450B">
        <w:trPr>
          <w:cantSplit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4328EC5" w14:textId="77777777" w:rsidR="00047523" w:rsidRDefault="00047523" w:rsidP="0072450B">
            <w:pPr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Fett"/>
                <w:rFonts w:ascii="Calibri" w:eastAsia="Times New Roman" w:hAnsi="Calibri" w:cs="Calibri"/>
                <w:sz w:val="22"/>
                <w:szCs w:val="22"/>
              </w:rPr>
              <w:t>Unser Urteil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29BE6B8" w14:textId="77777777" w:rsidR="00047523" w:rsidRDefault="00047523" w:rsidP="0072450B">
            <w:pPr>
              <w:spacing w:before="120" w:after="12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Ein Satz: Ist die Gesellschaft hier freier, gerechter, demokratischer geworden?</w:t>
            </w:r>
          </w:p>
        </w:tc>
      </w:tr>
    </w:tbl>
    <w:p w14:paraId="1924F0F6" w14:textId="77777777" w:rsidR="00047523" w:rsidRDefault="00047523" w:rsidP="0072450B">
      <w:pPr>
        <w:pStyle w:val="berschrift3"/>
        <w:keepNext/>
        <w:rPr>
          <w:rFonts w:eastAsia="Times New Roman" w:cs="Calibri"/>
        </w:rPr>
      </w:pPr>
      <w:r>
        <w:rPr>
          <w:rFonts w:eastAsia="Times New Roman" w:cs="Calibri"/>
        </w:rPr>
        <w:t>M3 Kriterien für ein begründetes Urteil</w:t>
      </w:r>
    </w:p>
    <w:p w14:paraId="393CDEE4" w14:textId="77777777" w:rsidR="00047523" w:rsidRDefault="00047523" w:rsidP="0072450B">
      <w:pPr>
        <w:pStyle w:val="StandardWeb"/>
        <w:keepNext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Ein gutes Urteil …</w:t>
      </w:r>
    </w:p>
    <w:p w14:paraId="6F3F9C47" w14:textId="77777777" w:rsidR="00047523" w:rsidRDefault="00047523" w:rsidP="0072450B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Style w:val="Fett"/>
          <w:rFonts w:ascii="Calibri" w:eastAsia="Times New Roman" w:hAnsi="Calibri" w:cs="Calibri"/>
          <w:sz w:val="22"/>
          <w:szCs w:val="22"/>
        </w:rPr>
        <w:t>nennt Kriterien</w:t>
      </w:r>
      <w:r>
        <w:rPr>
          <w:rFonts w:ascii="Calibri" w:eastAsia="Times New Roman" w:hAnsi="Calibri" w:cs="Calibri"/>
          <w:sz w:val="22"/>
          <w:szCs w:val="22"/>
        </w:rPr>
        <w:t>, nach denen geurteilt wird (z. B. Freiheit, Gleichheit, Mitbestimmung, soziale Sicherheit),</w:t>
      </w:r>
    </w:p>
    <w:p w14:paraId="765B4C9F" w14:textId="77777777" w:rsidR="00047523" w:rsidRDefault="00047523" w:rsidP="0072450B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Style w:val="Fett"/>
          <w:rFonts w:ascii="Calibri" w:eastAsia="Times New Roman" w:hAnsi="Calibri" w:cs="Calibri"/>
          <w:sz w:val="22"/>
          <w:szCs w:val="22"/>
        </w:rPr>
        <w:t>belegt</w:t>
      </w:r>
      <w:r>
        <w:rPr>
          <w:rFonts w:ascii="Calibri" w:eastAsia="Times New Roman" w:hAnsi="Calibri" w:cs="Calibri"/>
          <w:sz w:val="22"/>
          <w:szCs w:val="22"/>
        </w:rPr>
        <w:t xml:space="preserve"> jede Aussage mit einem Beispiel aus den Materialien und nennt die Quelle,</w:t>
      </w:r>
    </w:p>
    <w:p w14:paraId="27976148" w14:textId="77777777" w:rsidR="00047523" w:rsidRDefault="00047523" w:rsidP="0072450B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Style w:val="Fett"/>
          <w:rFonts w:ascii="Calibri" w:eastAsia="Times New Roman" w:hAnsi="Calibri" w:cs="Calibri"/>
          <w:sz w:val="22"/>
          <w:szCs w:val="22"/>
        </w:rPr>
        <w:t>wägt ab</w:t>
      </w:r>
      <w:r>
        <w:rPr>
          <w:rFonts w:ascii="Calibri" w:eastAsia="Times New Roman" w:hAnsi="Calibri" w:cs="Calibri"/>
          <w:sz w:val="22"/>
          <w:szCs w:val="22"/>
        </w:rPr>
        <w:t xml:space="preserve">: Fortschritt </w:t>
      </w:r>
      <w:r>
        <w:rPr>
          <w:rStyle w:val="Hervorhebung"/>
          <w:rFonts w:ascii="Calibri" w:eastAsia="Times New Roman" w:hAnsi="Calibri" w:cs="Calibri"/>
          <w:sz w:val="22"/>
          <w:szCs w:val="22"/>
        </w:rPr>
        <w:t>und</w:t>
      </w:r>
      <w:r>
        <w:rPr>
          <w:rFonts w:ascii="Calibri" w:eastAsia="Times New Roman" w:hAnsi="Calibri" w:cs="Calibri"/>
          <w:sz w:val="22"/>
          <w:szCs w:val="22"/>
        </w:rPr>
        <w:t xml:space="preserve"> fortbestehende oder neue Probleme,</w:t>
      </w:r>
    </w:p>
    <w:p w14:paraId="757BC1D2" w14:textId="77777777" w:rsidR="00047523" w:rsidRDefault="00047523" w:rsidP="0072450B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Style w:val="Fett"/>
          <w:rFonts w:ascii="Calibri" w:eastAsia="Times New Roman" w:hAnsi="Calibri" w:cs="Calibri"/>
          <w:sz w:val="22"/>
          <w:szCs w:val="22"/>
        </w:rPr>
        <w:t>unterscheidet</w:t>
      </w:r>
      <w:r>
        <w:rPr>
          <w:rFonts w:ascii="Calibri" w:eastAsia="Times New Roman" w:hAnsi="Calibri" w:cs="Calibri"/>
          <w:sz w:val="22"/>
          <w:szCs w:val="22"/>
        </w:rPr>
        <w:t>, für wen etwas gilt (z. B. nach Geschlecht, Herkunft, Einkommen),</w:t>
      </w:r>
    </w:p>
    <w:p w14:paraId="27C79E1C" w14:textId="77777777" w:rsidR="00047523" w:rsidRDefault="00047523" w:rsidP="0072450B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Style w:val="Fett"/>
          <w:rFonts w:ascii="Calibri" w:eastAsia="Times New Roman" w:hAnsi="Calibri" w:cs="Calibri"/>
          <w:sz w:val="22"/>
          <w:szCs w:val="22"/>
        </w:rPr>
        <w:t>kommt zu einem eigenen Ergebnis</w:t>
      </w:r>
      <w:r>
        <w:rPr>
          <w:rFonts w:ascii="Calibri" w:eastAsia="Times New Roman" w:hAnsi="Calibri" w:cs="Calibri"/>
          <w:sz w:val="22"/>
          <w:szCs w:val="22"/>
        </w:rPr>
        <w:t>, das sich aus der Abwägung ergibt.</w:t>
      </w:r>
    </w:p>
    <w:p w14:paraId="300965B9" w14:textId="77777777" w:rsidR="00047523" w:rsidRDefault="00047523" w:rsidP="0072450B">
      <w:pPr>
        <w:pStyle w:val="berschrift2"/>
        <w:keepNext/>
        <w:rPr>
          <w:rFonts w:eastAsia="Times New Roman" w:cs="Calibri"/>
        </w:rPr>
      </w:pPr>
      <w:r>
        <w:rPr>
          <w:rFonts w:eastAsia="Times New Roman" w:cs="Calibri"/>
        </w:rPr>
        <w:t>Quellen</w:t>
      </w:r>
    </w:p>
    <w:p w14:paraId="739043F8" w14:textId="77777777" w:rsidR="00047523" w:rsidRDefault="00047523" w:rsidP="0072450B">
      <w:pPr>
        <w:keepNext/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Materialien der übrigen Stunden dieser Reihe (siehe dort).</w:t>
      </w:r>
    </w:p>
    <w:p w14:paraId="008C722A" w14:textId="77777777" w:rsidR="00047523" w:rsidRDefault="00047523" w:rsidP="0072450B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Bilder: Mahlstein (Foto Neozoon, CC BY-SA 3.0), Holzschnitt der Ständeordnung (1492, gemeinfrei), Paulskirche (Lithografie 1848, CC0), Flugblatt der Weißen Rose (1942, gemeinfrei); alle Wikimedia Commons.</w:t>
      </w:r>
    </w:p>
    <w:p w14:paraId="27046C7B" w14:textId="77777777" w:rsidR="00047523" w:rsidRDefault="00047523" w:rsidP="0072450B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Aufgaben und Texte selbst erstellt. Idee der Stunde aus der Präsentationsreihe der Lehrkraft.</w:t>
      </w:r>
    </w:p>
    <w:sectPr w:rsidR="00047523" w:rsidSect="0072450B">
      <w:pgSz w:w="11906" w:h="16838"/>
      <w:pgMar w:top="1120" w:right="1240" w:bottom="1120" w:left="12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06670"/>
    <w:multiLevelType w:val="multilevel"/>
    <w:tmpl w:val="AEB24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5E0185"/>
    <w:multiLevelType w:val="multilevel"/>
    <w:tmpl w:val="FAEE0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3977DA"/>
    <w:multiLevelType w:val="multilevel"/>
    <w:tmpl w:val="50903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874613">
    <w:abstractNumId w:val="0"/>
  </w:num>
  <w:num w:numId="2" w16cid:durableId="1870607488">
    <w:abstractNumId w:val="2"/>
  </w:num>
  <w:num w:numId="3" w16cid:durableId="1577548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0B"/>
    <w:rsid w:val="00047523"/>
    <w:rsid w:val="0072450B"/>
    <w:rsid w:val="00D7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3B06B"/>
  <w15:chartTrackingRefBased/>
  <w15:docId w15:val="{B59B9DF0-3686-461E-A0B0-14E7FFFA6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  <w:sz w:val="24"/>
      <w:szCs w:val="24"/>
    </w:rPr>
  </w:style>
  <w:style w:type="paragraph" w:styleId="berschrift1">
    <w:name w:val="heading 1"/>
    <w:basedOn w:val="Standard"/>
    <w:link w:val="berschrift1Zchn"/>
    <w:uiPriority w:val="9"/>
    <w:qFormat/>
    <w:pPr>
      <w:spacing w:after="80"/>
      <w:outlineLvl w:val="0"/>
    </w:pPr>
    <w:rPr>
      <w:rFonts w:ascii="Cambria" w:hAnsi="Cambria"/>
      <w:b/>
      <w:bCs/>
      <w:kern w:val="36"/>
      <w:sz w:val="36"/>
      <w:szCs w:val="36"/>
    </w:rPr>
  </w:style>
  <w:style w:type="paragraph" w:styleId="berschrift2">
    <w:name w:val="heading 2"/>
    <w:basedOn w:val="Standard"/>
    <w:link w:val="berschrift2Zchn"/>
    <w:uiPriority w:val="9"/>
    <w:qFormat/>
    <w:pPr>
      <w:spacing w:before="320" w:after="80"/>
      <w:outlineLvl w:val="1"/>
    </w:pPr>
    <w:rPr>
      <w:rFonts w:ascii="Cambria" w:hAnsi="Cambria"/>
      <w:b/>
      <w:bCs/>
      <w:sz w:val="28"/>
      <w:szCs w:val="28"/>
    </w:rPr>
  </w:style>
  <w:style w:type="paragraph" w:styleId="berschrift3">
    <w:name w:val="heading 3"/>
    <w:basedOn w:val="Standard"/>
    <w:link w:val="berschrift3Zchn"/>
    <w:uiPriority w:val="9"/>
    <w:qFormat/>
    <w:pPr>
      <w:spacing w:before="280" w:after="80"/>
      <w:outlineLvl w:val="2"/>
    </w:pPr>
    <w:rPr>
      <w:rFonts w:ascii="Cambria" w:hAnsi="Cambria"/>
      <w:b/>
      <w:bCs/>
      <w:sz w:val="25"/>
      <w:szCs w:val="25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msonormal0">
    <w:name w:val="msonormal"/>
    <w:basedOn w:val="Standard"/>
    <w:pPr>
      <w:spacing w:before="100" w:beforeAutospacing="1" w:after="100" w:afterAutospacing="1"/>
    </w:pPr>
  </w:style>
  <w:style w:type="paragraph" w:customStyle="1" w:styleId="kopf">
    <w:name w:val="kopf"/>
    <w:basedOn w:val="Standard"/>
    <w:pPr>
      <w:spacing w:after="240"/>
    </w:pPr>
    <w:rPr>
      <w:color w:val="555555"/>
      <w:sz w:val="20"/>
      <w:szCs w:val="20"/>
    </w:rPr>
  </w:style>
  <w:style w:type="paragraph" w:customStyle="1" w:styleId="bildunterschrift">
    <w:name w:val="bildunterschrift"/>
    <w:basedOn w:val="Standard"/>
    <w:pPr>
      <w:spacing w:after="100" w:afterAutospacing="1"/>
    </w:pPr>
    <w:rPr>
      <w:color w:val="444444"/>
      <w:sz w:val="17"/>
      <w:szCs w:val="17"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/>
      <w:u w:val="single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/>
    </w:pPr>
  </w:style>
  <w:style w:type="character" w:styleId="Hervorhebung">
    <w:name w:val="Emphasis"/>
    <w:basedOn w:val="Absatz-Standardschriftar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powi\gesellschaftlicher-wandel\04-arbeit-im-wandel\" TargetMode="External"/><Relationship Id="rId13" Type="http://schemas.openxmlformats.org/officeDocument/2006/relationships/hyperlink" Target="file:///C:\powi\gesellschaftlicher-wandel\09-medien-macht\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powi\gesellschaftlicher-wandel\03-soziale-ungleichheit\" TargetMode="External"/><Relationship Id="rId12" Type="http://schemas.openxmlformats.org/officeDocument/2006/relationships/hyperlink" Target="file:///C:\powi\gesellschaftlicher-wandel\08-zivilgesellschaft\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powi\gesellschaftlicher-wandel\02-sozialisation-identitaet\" TargetMode="External"/><Relationship Id="rId11" Type="http://schemas.openxmlformats.org/officeDocument/2006/relationships/hyperlink" Target="file:///C:\powi\gesellschaftlicher-wandel\07-grundrechte\" TargetMode="External"/><Relationship Id="rId5" Type="http://schemas.openxmlformats.org/officeDocument/2006/relationships/hyperlink" Target="file:///C:\powi\gesellschaftlicher-wandel\01-sesshaft-werden\" TargetMode="External"/><Relationship Id="rId15" Type="http://schemas.openxmlformats.org/officeDocument/2006/relationships/theme" Target="theme/theme1.xml"/><Relationship Id="rId10" Type="http://schemas.openxmlformats.org/officeDocument/2006/relationships/hyperlink" Target="file:///C:\powi\gesellschaftlicher-wandel\06-demokratie-partizipation\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powi\gesellschaftlicher-wandel\05-sozialstaat\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2759</Characters>
  <Application>Microsoft Office Word</Application>
  <DocSecurity>4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Sind wir freier, gerechter, demokratischer? – Material</dc:title>
  <dc:subject/>
  <dc:creator>Nico Materne</dc:creator>
  <cp:keywords/>
  <dc:description/>
  <cp:lastModifiedBy>Nico Materne</cp:lastModifiedBy>
  <cp:revision>2</cp:revision>
  <dcterms:created xsi:type="dcterms:W3CDTF">2026-10-30T18:03:00Z</dcterms:created>
  <dcterms:modified xsi:type="dcterms:W3CDTF">2026-10-30T18:03:00Z</dcterms:modified>
</cp:coreProperties>
</file>